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24"/>
      </w:tblGrid>
      <w:tr w:rsidR="00F11E81" w:rsidRPr="00F11E81" w:rsidTr="00F11E8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11E81" w:rsidRPr="00F11E81" w:rsidRDefault="00F11E81" w:rsidP="00F11E8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333333"/>
                <w:sz w:val="24"/>
                <w:szCs w:val="24"/>
              </w:rPr>
            </w:pPr>
            <w:r w:rsidRPr="00F11E81">
              <w:rPr>
                <w:rFonts w:ascii="inherit" w:eastAsia="Times New Roman" w:hAnsi="inherit" w:cs="Times New Roman"/>
                <w:color w:val="333333"/>
                <w:sz w:val="24"/>
                <w:szCs w:val="24"/>
              </w:rPr>
              <w:t>Based on Shaykh ibn Uthaymeen's Book .</w:t>
            </w:r>
          </w:p>
          <w:p w:rsidR="00F11E81" w:rsidRPr="00F11E81" w:rsidRDefault="00F11E81" w:rsidP="00F11E81">
            <w:pPr>
              <w:spacing w:before="100" w:beforeAutospacing="1" w:after="100" w:afterAutospacing="1" w:line="240" w:lineRule="auto"/>
              <w:outlineLvl w:val="2"/>
              <w:rPr>
                <w:rFonts w:ascii="inherit" w:eastAsia="Times New Roman" w:hAnsi="inherit" w:cs="Times New Roman"/>
                <w:b/>
                <w:bCs/>
                <w:color w:val="333333"/>
                <w:sz w:val="27"/>
                <w:szCs w:val="27"/>
              </w:rPr>
            </w:pPr>
            <w:r w:rsidRPr="00F11E81">
              <w:rPr>
                <w:rFonts w:ascii="inherit" w:eastAsia="Times New Roman" w:hAnsi="inherit" w:cs="Times New Roman"/>
                <w:b/>
                <w:bCs/>
                <w:color w:val="333333"/>
                <w:sz w:val="27"/>
                <w:szCs w:val="27"/>
              </w:rPr>
              <w:t>1. Additions Of the Same Kind As Found In Salaah</w:t>
            </w:r>
          </w:p>
          <w:tbl>
            <w:tblPr>
              <w:tblW w:w="0" w:type="auto"/>
              <w:tblCellSpacing w:w="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75"/>
              <w:gridCol w:w="1811"/>
              <w:gridCol w:w="2025"/>
              <w:gridCol w:w="1083"/>
            </w:tblGrid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Causes of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If One Remembers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What To Do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Do Sujuud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 w:val="restart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1. a- Additions in actions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examples: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extra rakaa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extra sujuud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during the addition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stop doing this addition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continue and finish salaah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 </w:t>
                  </w: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must do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 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after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soon after tasleem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 </w:t>
                  </w: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must do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 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after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after long time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example 30 minutes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- salaah is invalid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 w:val="restart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another example</w:t>
                  </w: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br/>
                    <w:t>of addition in action: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tasleem before end of salaah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during the addition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stop doing this addition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continue and finish salaah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</w: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- must do 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after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soon after this tasleem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go back to sitting position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stand up to do missing rakaa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do tashahhud and tasleem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 </w:t>
                  </w: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must do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 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after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after long time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example 30 minutes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- salaah is invalid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 w:val="restart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1. b - additions in sayings 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example: "subhaana Rabbiyal 'adheem" said in sujuud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soon after tasleem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sunnah to do 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after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after long time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example 30 minutes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nothing upon him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:rsidR="00F11E81" w:rsidRPr="00F11E81" w:rsidRDefault="00F11E81" w:rsidP="00F11E81">
            <w:pPr>
              <w:spacing w:before="100" w:beforeAutospacing="1" w:after="100" w:afterAutospacing="1" w:line="240" w:lineRule="auto"/>
              <w:outlineLvl w:val="2"/>
              <w:rPr>
                <w:rFonts w:ascii="inherit" w:eastAsia="Times New Roman" w:hAnsi="inherit" w:cs="Times New Roman"/>
                <w:b/>
                <w:bCs/>
                <w:color w:val="333333"/>
                <w:sz w:val="27"/>
                <w:szCs w:val="27"/>
              </w:rPr>
            </w:pPr>
            <w:r w:rsidRPr="00F11E81">
              <w:rPr>
                <w:rFonts w:ascii="inherit" w:eastAsia="Times New Roman" w:hAnsi="inherit" w:cs="Times New Roman"/>
                <w:b/>
                <w:bCs/>
                <w:color w:val="333333"/>
                <w:sz w:val="27"/>
                <w:szCs w:val="27"/>
              </w:rPr>
              <w:t>2. Omissions in Salaah rukn {pillar} - wajib {obligation} - sunnah</w:t>
            </w:r>
          </w:p>
          <w:tbl>
            <w:tblPr>
              <w:tblW w:w="0" w:type="auto"/>
              <w:tblCellSpacing w:w="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729"/>
              <w:gridCol w:w="2308"/>
              <w:gridCol w:w="2497"/>
              <w:gridCol w:w="960"/>
            </w:tblGrid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lastRenderedPageBreak/>
                    <w:t>Causes of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If One Remembers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What To Do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Do Sujuud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 w:val="restart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2. a - omissions of rukn - {pillar}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some examples: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omission of al Fatiha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omission of rukuu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omission of standing fully erect after doing rukuu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before reaching the place of the missing rukn in the next rakat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return and do this missing rukn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build on this to complete salaah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 </w:t>
                  </w: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must do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 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after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after reaching the place of the missing rukn in the next rakat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rakaa with missed rukn is cancelled and present rakaa replaces it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build on this to complete salaah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 </w:t>
                  </w: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must do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 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after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after tasleem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and omission is in last rakaa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return and do this missing rukn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complete the rakaa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make tashahud and tasleem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 </w:t>
                  </w: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must do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 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after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after tasleem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and omission is not in last rakaa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do a complete rakaa and tasleem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 </w:t>
                  </w: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must do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 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after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after a long time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example 30 minutes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 </w:t>
                  </w: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salaah is invalid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 w:val="restart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2. b - omissions of</w:t>
                  </w: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br/>
                    <w:t>wajib - {obligation}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example: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omitting the first tashahhud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when having determination to move but did not move yet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return to do missing obligation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{in this example it is tashahhud}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continue and finish salaah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no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when starting to move but did not finish to stand fully yet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return to do missing obligation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{in this example it is tashahhud}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continue and finish salaah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do 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after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after finishing to stand up correctly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return is </w:t>
                  </w: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forbidden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 xml:space="preserve">- continue and finish 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lastRenderedPageBreak/>
                    <w:t>salaah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do 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lastRenderedPageBreak/>
                    <w:t>before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2. c- omissions in sunnah 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saying or action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before the tasleem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recommended only if this omitted sunnah is a usual habit of this person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before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gridSpan w:val="4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.</w:t>
                  </w: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br/>
                    <w:t>rukn and wajib - pillar and obligation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Commonality -&gt; deliberate omission of either one INVALIDATES salaahDifference -&gt; omitted rukn MUST be made up -- omitted wajib is compensated by sujuud as sahw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.</w:t>
                  </w:r>
                </w:p>
              </w:tc>
            </w:tr>
          </w:tbl>
          <w:p w:rsidR="00F11E81" w:rsidRPr="00F11E81" w:rsidRDefault="00F11E81" w:rsidP="00F11E81">
            <w:pPr>
              <w:spacing w:before="100" w:beforeAutospacing="1" w:after="100" w:afterAutospacing="1" w:line="240" w:lineRule="auto"/>
              <w:outlineLvl w:val="2"/>
              <w:rPr>
                <w:rFonts w:ascii="inherit" w:eastAsia="Times New Roman" w:hAnsi="inherit" w:cs="Times New Roman"/>
                <w:b/>
                <w:bCs/>
                <w:color w:val="333333"/>
                <w:sz w:val="27"/>
                <w:szCs w:val="27"/>
              </w:rPr>
            </w:pPr>
            <w:r w:rsidRPr="00F11E81">
              <w:rPr>
                <w:rFonts w:ascii="inherit" w:eastAsia="Times New Roman" w:hAnsi="inherit" w:cs="Times New Roman"/>
                <w:b/>
                <w:bCs/>
                <w:color w:val="333333"/>
                <w:sz w:val="27"/>
                <w:szCs w:val="27"/>
              </w:rPr>
              <w:t>3. Doubt - Ash Shakk :</w:t>
            </w:r>
          </w:p>
          <w:p w:rsidR="00F11E81" w:rsidRPr="00F11E81" w:rsidRDefault="00F11E81" w:rsidP="00F11E8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333333"/>
                <w:sz w:val="24"/>
                <w:szCs w:val="24"/>
              </w:rPr>
            </w:pPr>
            <w:r w:rsidRPr="00F11E81">
              <w:rPr>
                <w:rFonts w:ascii="inherit" w:eastAsia="Times New Roman" w:hAnsi="inherit" w:cs="Times New Roman"/>
                <w:color w:val="333333"/>
                <w:sz w:val="24"/>
                <w:szCs w:val="24"/>
              </w:rPr>
              <w:t>wavering between two matters such that none has distinction over the other</w:t>
            </w:r>
          </w:p>
          <w:tbl>
            <w:tblPr>
              <w:tblW w:w="0" w:type="auto"/>
              <w:tblCellSpacing w:w="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831"/>
              <w:gridCol w:w="2251"/>
              <w:gridCol w:w="2377"/>
              <w:gridCol w:w="1035"/>
            </w:tblGrid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Causes of 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If One Remembers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What To Do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Do Sujuud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3. Doubt - ash shakk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 </w:t>
                  </w: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br/>
                    <w:t>a - without preponderance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Example: he doubts if he is in 3rd or in 4th rakaa of a 4 rakaat salaah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during salaah.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build up on certainty, i.e. the least,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and in this example it is the 3rd rakaa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do the 4th rakaa and do tashahud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do 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before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 w:val="restart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b - with preponderance - {Dhan}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Example: doubt if he is in 3rd or 4th rakaa or a 4 rakaat salaah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during salaah and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there is preponderation this is the 3rd rakaa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build up on the preponderation this is the 3rd rakaa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do the 4th rakaa and do tashahud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do 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after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during salaah and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there is preponderation this is the 4th rakaa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build up on the preponderation this is the 4th rakaa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finish salaah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do 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after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gridSpan w:val="4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.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</w: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Doubt is not to be considered in three situations -&gt;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1. when the doubts are frequent and due to whispering {waswas}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2. when it is a thought that came on the mind, delusion {wahm}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3. when the doubt arises AFTER the execution of the worship, unless there is certainty {yaqeen}in principle the salah is complete because it was performed by a sane, fitting, legally responsible person and it is so unless the person is certain it was not complete and in this case he returns to what is certain</w:t>
                  </w:r>
                </w:p>
              </w:tc>
            </w:tr>
          </w:tbl>
          <w:p w:rsidR="00F11E81" w:rsidRPr="00F11E81" w:rsidRDefault="00F11E81" w:rsidP="00F11E81">
            <w:pPr>
              <w:spacing w:before="100" w:beforeAutospacing="1" w:after="100" w:afterAutospacing="1" w:line="240" w:lineRule="auto"/>
              <w:outlineLvl w:val="2"/>
              <w:rPr>
                <w:rFonts w:ascii="inherit" w:eastAsia="Times New Roman" w:hAnsi="inherit" w:cs="Times New Roman"/>
                <w:b/>
                <w:bCs/>
                <w:color w:val="333333"/>
                <w:sz w:val="27"/>
                <w:szCs w:val="27"/>
              </w:rPr>
            </w:pPr>
            <w:r w:rsidRPr="00F11E81">
              <w:rPr>
                <w:rFonts w:ascii="inherit" w:eastAsia="Times New Roman" w:hAnsi="inherit" w:cs="Times New Roman"/>
                <w:b/>
                <w:bCs/>
                <w:color w:val="333333"/>
                <w:sz w:val="27"/>
                <w:szCs w:val="27"/>
              </w:rPr>
              <w:lastRenderedPageBreak/>
              <w:t>4. Different Situations</w:t>
            </w:r>
          </w:p>
          <w:p w:rsidR="00F11E81" w:rsidRPr="00F11E81" w:rsidRDefault="00F11E81" w:rsidP="00F11E8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333333"/>
                <w:sz w:val="24"/>
                <w:szCs w:val="24"/>
              </w:rPr>
            </w:pPr>
            <w:r w:rsidRPr="00F11E81">
              <w:rPr>
                <w:rFonts w:ascii="inherit" w:eastAsia="Times New Roman" w:hAnsi="inherit" w:cs="Times New Roman"/>
                <w:b/>
                <w:bCs/>
                <w:color w:val="333333"/>
                <w:sz w:val="24"/>
                <w:szCs w:val="24"/>
              </w:rPr>
              <w:t>a. Droping of Sujuud As Sahw - b. Repetition of Forgetfulness</w:t>
            </w:r>
            <w:r w:rsidRPr="00F11E81">
              <w:rPr>
                <w:rFonts w:ascii="inherit" w:eastAsia="Times New Roman" w:hAnsi="inherit" w:cs="Times New Roman"/>
                <w:color w:val="333333"/>
                <w:sz w:val="24"/>
                <w:szCs w:val="24"/>
              </w:rPr>
              <w:br/>
              <w:t>and other cases where there is no sujuud as sahw</w:t>
            </w:r>
          </w:p>
          <w:tbl>
            <w:tblPr>
              <w:tblW w:w="0" w:type="auto"/>
              <w:tblCellSpacing w:w="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36"/>
              <w:gridCol w:w="2499"/>
              <w:gridCol w:w="1955"/>
              <w:gridCol w:w="1804"/>
            </w:tblGrid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Situations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Cases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What To Do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Do Sujuud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 w:val="restart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a. Droping of 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1. if he remembers long time after tasleem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example: 30 minutes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2. if he nullifies his wudhu after salaah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 w:val="restart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3. if he begins doing another salaah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two situations depending on the length of time between the two salaat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time is long -&gt; - obligation drops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no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time is short -&gt;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he may return to the first salaah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he does sujuud as sahw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then he continues the 2nd salaah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he does 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either before or after tasleem in the 1st salaah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.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after tasleem in the 2nd salaah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 w:val="restart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4. if he leaves the mosque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a - obligation drops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no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b - obligation remains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Imaam Ahmad (1)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Shaykh Ibn Taymiyah (2)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see footnotes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 w:val="restart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b. repetition of forgetfulness in the same salaah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in the same salaah, there are many mistakes requiring 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preponderating opinion -&gt;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one instance of 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either before or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after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 w:val="restart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a mistake requiring sujuud as sahw before tasleem and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also a mistake requiring sujuud as sahw after tasleem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first opinion -&gt;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one instance of 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before tasleem (3)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a strong opinion -&gt;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two instances of 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before and also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after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gridSpan w:val="4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lastRenderedPageBreak/>
                    <w:t>.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</w: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Sujuud as sahw is NOT applicable in the following situations -&gt; 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funeral prayer, janazah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sujuud of thankfulness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sujuud of recitation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compensation for sujuud as sahw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.</w:t>
                  </w:r>
                </w:p>
              </w:tc>
            </w:tr>
          </w:tbl>
          <w:p w:rsidR="00F11E81" w:rsidRPr="00F11E81" w:rsidRDefault="00F11E81" w:rsidP="00F11E81">
            <w:pPr>
              <w:spacing w:before="100" w:beforeAutospacing="1" w:after="100" w:afterAutospacing="1" w:line="240" w:lineRule="auto"/>
              <w:outlineLvl w:val="2"/>
              <w:rPr>
                <w:rFonts w:ascii="inherit" w:eastAsia="Times New Roman" w:hAnsi="inherit" w:cs="Times New Roman"/>
                <w:b/>
                <w:bCs/>
                <w:color w:val="333333"/>
                <w:sz w:val="27"/>
                <w:szCs w:val="27"/>
              </w:rPr>
            </w:pPr>
            <w:r w:rsidRPr="00F11E81">
              <w:rPr>
                <w:rFonts w:ascii="inherit" w:eastAsia="Times New Roman" w:hAnsi="inherit" w:cs="Times New Roman"/>
                <w:b/>
                <w:bCs/>
                <w:color w:val="333333"/>
                <w:sz w:val="27"/>
                <w:szCs w:val="27"/>
              </w:rPr>
              <w:t>5. Ma-muum {follower} - Masbuuq {one joining late} - Imaam</w:t>
            </w:r>
          </w:p>
          <w:p w:rsidR="00F11E81" w:rsidRPr="00F11E81" w:rsidRDefault="00F11E81" w:rsidP="00F11E8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333333"/>
                <w:sz w:val="24"/>
                <w:szCs w:val="24"/>
              </w:rPr>
            </w:pPr>
            <w:r w:rsidRPr="00F11E81">
              <w:rPr>
                <w:rFonts w:ascii="inherit" w:eastAsia="Times New Roman" w:hAnsi="inherit" w:cs="Times New Roman"/>
                <w:color w:val="333333"/>
                <w:sz w:val="24"/>
                <w:szCs w:val="24"/>
              </w:rPr>
              <w:t>and other situations</w:t>
            </w:r>
          </w:p>
          <w:tbl>
            <w:tblPr>
              <w:tblW w:w="0" w:type="auto"/>
              <w:tblCellSpacing w:w="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47"/>
              <w:gridCol w:w="2985"/>
              <w:gridCol w:w="1962"/>
            </w:tblGrid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Situations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What To Do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Do Sujuud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1. a - the ma-muum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he begins salaah with imaam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and imaam makes a mistake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he follows the imaam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follows imaam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1. b- the ma-muum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he begins salaah with imaam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and he makes a mistake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imaam bears this for him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---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2. a- the masbuuq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he joins imaam late in salaah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and he makes a mistake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if his own mistake is AFTER he departed from imaam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he completes his salaah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he does 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either after or before his own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 w:val="restart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2. b - the masbuuq 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he joins imaam late in salaah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and imaam does sujuud as sahw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before tasleem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he follows imaam in sujuud as sahw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then he completes his salaah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follows imaam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if he did not stand up fully before imaam makes sujuud as sahw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he must return and do sujuud as sahw with the imaam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them he completes his salaah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follows imaam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if he is standing up fully before imaam makes sujuud as sahw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he completes his salaah and he does 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after his own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 w:val="restart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2. c - the masbuuq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he joins imaam late in salaah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lastRenderedPageBreak/>
                    <w:t>and imaam does sujuud as sahw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after tasleem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lastRenderedPageBreak/>
                    <w:t>if he did NOT meet the imaam in his mistake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he completes his salaah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---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if he MET the imaam in his mistake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he completes his salaah and he does 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after his own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if he does not know if he met or not the imaam in his mistake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he completes his salaah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sujuud as sahw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is not binding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2. d - the masbuuq 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he joins imaam late in salaah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and imaam makes a mistake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example: imaam forgot a rakaa and he is alerted and returns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he joins the imaam and prays with him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he completes his own salaah after the imaam finishes his salaah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---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 w:val="restart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2. e - the masbuuq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he forgot he joined late and he makes tasleem with imaam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if he remembers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he completes his salaah and he does 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after his own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he does not return to complete his salaah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 </w:t>
                  </w: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his salaah is invalid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3. a - the imaam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he makes a mistake in the sunnah of the salaah and he is alerted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example: imaam recite al Fatiha loud in a silent salaah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sujuud as sahw is not obligation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it is ok even if it is done before tasleem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after tasleem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is preferable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 w:val="restart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3. b - the imaam</w:t>
                  </w: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br/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he makes an extra rakaa and he is alerted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if he returns, his salaah is valid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after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if he does not return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 </w:t>
                  </w: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his salaah is invalid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 w:val="restart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3. c - the imaam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he forgets the first tashahud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and is alerted when standing fully erect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it is forbidden for him to return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he completes his salaah and he does 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before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if he returns and he does not know it is forbidden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he had now made an addition in standing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he makes sujuud as sahw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after tasleem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Merge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 xml:space="preserve">if he returns after standing fully erect and he knows it is 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lastRenderedPageBreak/>
                    <w:t>forbidden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 </w:t>
                  </w: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>his salaah is invalid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lastRenderedPageBreak/>
                    <w:t>.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4. a person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 enters witr with intention of doing 2 + 1 rakaat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if he forgets to say tasleem after two rakaat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br/>
                    <w:t>- witr can be prayed in three rakaat and there is nothing upon him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no</w:t>
                  </w:r>
                </w:p>
              </w:tc>
            </w:tr>
            <w:tr w:rsidR="00F11E81" w:rsidRPr="00F11E81" w:rsidTr="00F11E8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b/>
                      <w:bCs/>
                      <w:sz w:val="24"/>
                      <w:szCs w:val="24"/>
                    </w:rPr>
                    <w:t>5. a person</w:t>
                  </w: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 makes mistake in recitation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- it does not change the format of salaah, there is nothing upon him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F11E81" w:rsidRPr="00F11E81" w:rsidRDefault="00F11E81" w:rsidP="00F11E81">
                  <w:pPr>
                    <w:spacing w:after="0" w:line="240" w:lineRule="auto"/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</w:pPr>
                  <w:r w:rsidRPr="00F11E81">
                    <w:rPr>
                      <w:rFonts w:ascii="inherit" w:eastAsia="Times New Roman" w:hAnsi="inherit" w:cs="Times New Roman"/>
                      <w:sz w:val="24"/>
                      <w:szCs w:val="24"/>
                    </w:rPr>
                    <w:t>no</w:t>
                  </w:r>
                </w:p>
              </w:tc>
            </w:tr>
          </w:tbl>
          <w:p w:rsidR="00F11E81" w:rsidRPr="00F11E81" w:rsidRDefault="00F11E81" w:rsidP="00F11E8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333333"/>
                <w:sz w:val="24"/>
                <w:szCs w:val="24"/>
              </w:rPr>
            </w:pPr>
          </w:p>
          <w:p w:rsidR="00F11E81" w:rsidRPr="00F11E81" w:rsidRDefault="00F11E81" w:rsidP="00F11E8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333333"/>
                <w:sz w:val="24"/>
                <w:szCs w:val="24"/>
              </w:rPr>
            </w:pPr>
            <w:r w:rsidRPr="00F11E81">
              <w:rPr>
                <w:rFonts w:ascii="inherit" w:eastAsia="Times New Roman" w:hAnsi="inherit" w:cs="Times New Roman"/>
                <w:color w:val="333333"/>
                <w:sz w:val="24"/>
                <w:szCs w:val="24"/>
              </w:rPr>
              <w:t>1. one narration by Imaam Ahmad saying he does the sujuud as sahw whether the separation was long or short</w:t>
            </w:r>
          </w:p>
          <w:p w:rsidR="00F11E81" w:rsidRPr="00F11E81" w:rsidRDefault="00F11E81" w:rsidP="00F11E8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333333"/>
                <w:sz w:val="24"/>
                <w:szCs w:val="24"/>
              </w:rPr>
            </w:pPr>
            <w:r w:rsidRPr="00F11E81">
              <w:rPr>
                <w:rFonts w:ascii="inherit" w:eastAsia="Times New Roman" w:hAnsi="inherit" w:cs="Times New Roman"/>
                <w:color w:val="333333"/>
                <w:sz w:val="24"/>
                <w:szCs w:val="24"/>
              </w:rPr>
              <w:t>2. one opinion by Shaykh Ibn Taymiyah saying the sujuud as sahw continues even after a long separation</w:t>
            </w:r>
          </w:p>
          <w:p w:rsidR="00F11E81" w:rsidRPr="00F11E81" w:rsidRDefault="00F11E81" w:rsidP="00F11E8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333333"/>
                <w:sz w:val="24"/>
                <w:szCs w:val="24"/>
              </w:rPr>
            </w:pPr>
            <w:r w:rsidRPr="00F11E81">
              <w:rPr>
                <w:rFonts w:ascii="inherit" w:eastAsia="Times New Roman" w:hAnsi="inherit" w:cs="Times New Roman"/>
                <w:color w:val="333333"/>
                <w:sz w:val="24"/>
                <w:szCs w:val="24"/>
              </w:rPr>
              <w:t>3. The sujuud as sahw is preferably before tasleem because it is more part of salaah</w:t>
            </w:r>
          </w:p>
          <w:p w:rsidR="00F11E81" w:rsidRPr="00F11E81" w:rsidRDefault="00F11E81" w:rsidP="00F11E81">
            <w:pPr>
              <w:spacing w:before="100" w:beforeAutospacing="1" w:after="100" w:afterAutospacing="1" w:line="240" w:lineRule="auto"/>
              <w:rPr>
                <w:rFonts w:ascii="inherit" w:eastAsia="Times New Roman" w:hAnsi="inherit" w:cs="Times New Roman"/>
                <w:color w:val="333333"/>
                <w:sz w:val="24"/>
                <w:szCs w:val="24"/>
              </w:rPr>
            </w:pPr>
            <w:r w:rsidRPr="00F11E81">
              <w:rPr>
                <w:rFonts w:ascii="inherit" w:eastAsia="Times New Roman" w:hAnsi="inherit" w:cs="Times New Roman"/>
                <w:color w:val="333333"/>
                <w:sz w:val="24"/>
                <w:szCs w:val="24"/>
              </w:rPr>
              <w:t> </w:t>
            </w:r>
          </w:p>
        </w:tc>
        <w:bookmarkStart w:id="0" w:name="_GoBack"/>
        <w:bookmarkEnd w:id="0"/>
      </w:tr>
    </w:tbl>
    <w:p w:rsidR="009C49D7" w:rsidRDefault="00F11E81"/>
    <w:sectPr w:rsidR="009C49D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E81"/>
    <w:rsid w:val="00657C37"/>
    <w:rsid w:val="00F11E81"/>
    <w:rsid w:val="00F4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506098-C9F7-4001-B8B5-AA104CC45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11E8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11E8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F11E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11E81"/>
    <w:rPr>
      <w:b/>
      <w:bCs/>
    </w:rPr>
  </w:style>
  <w:style w:type="character" w:customStyle="1" w:styleId="apple-converted-space">
    <w:name w:val="apple-converted-space"/>
    <w:basedOn w:val="DefaultParagraphFont"/>
    <w:rsid w:val="00F11E81"/>
  </w:style>
  <w:style w:type="character" w:styleId="Emphasis">
    <w:name w:val="Emphasis"/>
    <w:basedOn w:val="DefaultParagraphFont"/>
    <w:uiPriority w:val="20"/>
    <w:qFormat/>
    <w:rsid w:val="00F11E8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119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1376</Words>
  <Characters>7848</Characters>
  <Application>Microsoft Office Word</Application>
  <DocSecurity>0</DocSecurity>
  <Lines>65</Lines>
  <Paragraphs>18</Paragraphs>
  <ScaleCrop>false</ScaleCrop>
  <Company/>
  <LinksUpToDate>false</LinksUpToDate>
  <CharactersWithSpaces>9206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Esquire AbdurRahman Meda Venkata</dc:creator>
  <cp:keywords/>
  <dc:description/>
  <cp:lastModifiedBy>Esquire AbdurRahman Meda Venkata</cp:lastModifiedBy>
  <cp:revision>1</cp:revision>
  <dcterms:created xsi:type="dcterms:W3CDTF">2017-01-26T05:48:00Z</dcterms:created>
  <dcterms:modified xsi:type="dcterms:W3CDTF">2017-01-26T05:53:00Z</dcterms:modified>
</cp:coreProperties>
</file>